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8D3D9E" w:rsidTr="008D3D9E">
        <w:trPr>
          <w:trHeight w:val="1842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3D9E" w:rsidRDefault="008D3D9E">
            <w:pPr>
              <w:rPr>
                <w:b/>
                <w:u w:val="single"/>
              </w:rPr>
            </w:pPr>
          </w:p>
        </w:tc>
        <w:tc>
          <w:tcPr>
            <w:tcW w:w="78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8D3D9E">
              <w:trPr>
                <w:trHeight w:val="2054"/>
              </w:trPr>
              <w:tc>
                <w:tcPr>
                  <w:tcW w:w="4012" w:type="dxa"/>
                  <w:hideMark/>
                </w:tcPr>
                <w:p w:rsidR="008D3D9E" w:rsidRDefault="008D3D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ХАРКІВСЬКА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ЗАГАЛЬНООСВІТНЯ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ШКОЛА І-ІІІ СТУПЕНІВ №7 ХАРКІВСЬКОЇ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874" w:type="dxa"/>
                  <w:hideMark/>
                </w:tcPr>
                <w:p w:rsidR="008D3D9E" w:rsidRDefault="008D3D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ОБЩЕ</w:t>
                  </w:r>
                  <w:r>
                    <w:rPr>
                      <w:rFonts w:eastAsia="Calibri"/>
                      <w:b/>
                      <w:lang w:val="uk-UA"/>
                    </w:rPr>
                    <w:t>О</w:t>
                  </w:r>
                  <w:r>
                    <w:rPr>
                      <w:rFonts w:eastAsia="Calibri"/>
                      <w:b/>
                    </w:rPr>
                    <w:t>БРАЗОВАТЕЛЬНАЯ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</w:rPr>
                    <w:t>СТУПЕН</w:t>
                  </w:r>
                  <w:proofErr w:type="spellStart"/>
                  <w:r>
                    <w:rPr>
                      <w:rFonts w:eastAsia="Calibri"/>
                      <w:b/>
                      <w:lang w:val="uk-UA"/>
                    </w:rPr>
                    <w:t>ЕЙ</w:t>
                  </w:r>
                  <w:proofErr w:type="spellEnd"/>
                  <w:r>
                    <w:rPr>
                      <w:rFonts w:eastAsia="Calibri"/>
                      <w:b/>
                    </w:rPr>
                    <w:t xml:space="preserve"> №7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 ГОРОДСКОГО СОВЕТА</w:t>
                  </w:r>
                </w:p>
                <w:p w:rsidR="008D3D9E" w:rsidRDefault="008D3D9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</w:tc>
            </w:tr>
          </w:tbl>
          <w:p w:rsidR="008D3D9E" w:rsidRDefault="008D3D9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3D9E" w:rsidRDefault="008D3D9E">
            <w:pPr>
              <w:jc w:val="right"/>
              <w:rPr>
                <w:b/>
                <w:u w:val="single"/>
              </w:rPr>
            </w:pPr>
          </w:p>
        </w:tc>
      </w:tr>
    </w:tbl>
    <w:p w:rsidR="008D3D9E" w:rsidRDefault="008D3D9E" w:rsidP="008D3D9E">
      <w:pPr>
        <w:tabs>
          <w:tab w:val="left" w:pos="6140"/>
        </w:tabs>
        <w:rPr>
          <w:sz w:val="28"/>
          <w:szCs w:val="28"/>
          <w:lang w:val="uk-UA"/>
        </w:rPr>
      </w:pPr>
    </w:p>
    <w:p w:rsidR="008D3D9E" w:rsidRDefault="008D3D9E" w:rsidP="008D3D9E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8D3D9E" w:rsidRDefault="008D3D9E" w:rsidP="008D3D9E">
      <w:pPr>
        <w:tabs>
          <w:tab w:val="left" w:pos="6140"/>
        </w:tabs>
        <w:rPr>
          <w:sz w:val="28"/>
          <w:szCs w:val="28"/>
          <w:lang w:val="uk-UA"/>
        </w:rPr>
      </w:pPr>
    </w:p>
    <w:p w:rsidR="008D3D9E" w:rsidRDefault="001C5C97" w:rsidP="008D3D9E">
      <w:pPr>
        <w:tabs>
          <w:tab w:val="left" w:pos="8364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20.12.2017</w:t>
      </w:r>
      <w:r w:rsidR="008D3D9E">
        <w:rPr>
          <w:sz w:val="28"/>
          <w:lang w:val="uk-UA"/>
        </w:rPr>
        <w:t xml:space="preserve">                                                                      </w:t>
      </w:r>
      <w:r w:rsidR="008D3D9E">
        <w:rPr>
          <w:sz w:val="28"/>
          <w:lang w:val="uk-UA"/>
        </w:rPr>
        <w:tab/>
        <w:t xml:space="preserve">  № 1</w:t>
      </w:r>
      <w:r>
        <w:rPr>
          <w:sz w:val="28"/>
          <w:lang w:val="uk-UA"/>
        </w:rPr>
        <w:t>63</w:t>
      </w:r>
    </w:p>
    <w:p w:rsidR="008D3D9E" w:rsidRDefault="008D3D9E" w:rsidP="008D3D9E">
      <w:pPr>
        <w:spacing w:line="360" w:lineRule="auto"/>
        <w:rPr>
          <w:sz w:val="28"/>
          <w:lang w:val="uk-UA"/>
        </w:rPr>
      </w:pPr>
    </w:p>
    <w:p w:rsidR="008D3D9E" w:rsidRDefault="008D3D9E" w:rsidP="008D3D9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Про створення експертної комісії</w:t>
      </w:r>
    </w:p>
    <w:p w:rsidR="008D3D9E" w:rsidRDefault="008D3D9E" w:rsidP="008D3D9E">
      <w:pPr>
        <w:spacing w:line="360" w:lineRule="auto"/>
        <w:rPr>
          <w:b/>
          <w:sz w:val="28"/>
          <w:lang w:val="uk-UA"/>
        </w:rPr>
      </w:pPr>
    </w:p>
    <w:p w:rsidR="001C5C97" w:rsidRDefault="001C5C97" w:rsidP="001C5C9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затвердженими наказом Міністерства юстиції України від 18.06.2015 № 1000/5, </w:t>
      </w:r>
      <w:r w:rsidRPr="00E5080B">
        <w:rPr>
          <w:sz w:val="28"/>
          <w:szCs w:val="28"/>
          <w:lang w:val="uk-UA"/>
        </w:rPr>
        <w:t>Типовим положенням про експертну комісію державного органу, органу місцевого самоврядування, державного та комунального підприємства, установи та організації,</w:t>
      </w:r>
      <w:r>
        <w:rPr>
          <w:sz w:val="28"/>
          <w:szCs w:val="28"/>
          <w:lang w:val="uk-UA"/>
        </w:rPr>
        <w:t xml:space="preserve"> </w:t>
      </w:r>
      <w:r w:rsidRPr="00E5080B">
        <w:rPr>
          <w:sz w:val="28"/>
          <w:szCs w:val="28"/>
          <w:lang w:val="uk-UA"/>
        </w:rPr>
        <w:t xml:space="preserve">з метою організації та проведення </w:t>
      </w:r>
      <w:r>
        <w:rPr>
          <w:sz w:val="28"/>
          <w:szCs w:val="28"/>
          <w:lang w:val="uk-UA"/>
        </w:rPr>
        <w:t>експертизи цінності документів</w:t>
      </w:r>
      <w:r w:rsidRPr="00E5080B">
        <w:rPr>
          <w:sz w:val="28"/>
          <w:szCs w:val="28"/>
          <w:lang w:val="uk-UA"/>
        </w:rPr>
        <w:t>, їх відбору і підготовки для передачі на зберігання до архіву, складання описів справ тривалого зберігання, документів з особового складу, а також тимчасового зберігання справ, схвалення актів про вилучення для знищення документів,</w:t>
      </w:r>
    </w:p>
    <w:p w:rsidR="008D3D9E" w:rsidRDefault="008D3D9E" w:rsidP="008D3D9E">
      <w:pPr>
        <w:spacing w:line="360" w:lineRule="auto"/>
        <w:jc w:val="both"/>
        <w:rPr>
          <w:sz w:val="28"/>
          <w:lang w:val="uk-UA"/>
        </w:rPr>
      </w:pPr>
    </w:p>
    <w:p w:rsidR="008D3D9E" w:rsidRDefault="008D3D9E" w:rsidP="008D3D9E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8D3D9E" w:rsidRDefault="008D3D9E" w:rsidP="008D3D9E">
      <w:pPr>
        <w:spacing w:line="360" w:lineRule="auto"/>
        <w:jc w:val="both"/>
        <w:rPr>
          <w:sz w:val="28"/>
          <w:lang w:val="uk-UA"/>
        </w:rPr>
      </w:pP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експертної комісії школи для проведення попередньої експертизи цінності документів та архівації документів (далі комісія) (додаток 1).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про експертну комісію школи (далі положення)  (додаток 2).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Експертній комісії: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 Керуватись у своїй роботі Положенням про експертну комісію ХЗОШ №7.</w:t>
      </w:r>
    </w:p>
    <w:p w:rsidR="008D3D9E" w:rsidRDefault="008D3D9E" w:rsidP="008D3D9E">
      <w:pPr>
        <w:pStyle w:val="a5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 w:eastAsia="uk-UA"/>
        </w:rPr>
        <w:t>Провести експертизу цінностей документів, що утворилися в діловодстві школи.</w:t>
      </w:r>
    </w:p>
    <w:p w:rsidR="008D3D9E" w:rsidRDefault="008D3D9E" w:rsidP="008D3D9E">
      <w:pPr>
        <w:pStyle w:val="a5"/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До 15.01.201</w:t>
      </w:r>
      <w:r w:rsidR="001C5C97">
        <w:rPr>
          <w:sz w:val="28"/>
          <w:szCs w:val="28"/>
          <w:lang w:val="uk-UA" w:eastAsia="uk-UA"/>
        </w:rPr>
        <w:t>8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3.3. Подати на затвердження директору школи описи справ до ліквідації організації і тривалого термінів зберігання документів, актів про виділення для знищення документів або справ, що не підлягають зберіганню.</w:t>
      </w:r>
    </w:p>
    <w:p w:rsidR="008D3D9E" w:rsidRDefault="008D3D9E" w:rsidP="008D3D9E">
      <w:pPr>
        <w:pStyle w:val="a5"/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15.01.201</w:t>
      </w:r>
      <w:r w:rsidR="001C5C97">
        <w:rPr>
          <w:sz w:val="28"/>
          <w:szCs w:val="28"/>
          <w:lang w:val="uk-UA" w:eastAsia="uk-UA"/>
        </w:rPr>
        <w:t>8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3.4. Погодити зведену номенклатуру справ після її остаточного                   доопрацювання.</w:t>
      </w:r>
    </w:p>
    <w:p w:rsidR="008D3D9E" w:rsidRDefault="008D3D9E" w:rsidP="008D3D9E">
      <w:pPr>
        <w:pStyle w:val="a5"/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До 15.01.201</w:t>
      </w:r>
      <w:r w:rsidR="001C5C97">
        <w:rPr>
          <w:sz w:val="28"/>
          <w:szCs w:val="28"/>
          <w:lang w:val="uk-UA" w:eastAsia="uk-UA"/>
        </w:rPr>
        <w:t>8</w:t>
      </w:r>
    </w:p>
    <w:p w:rsidR="008D3D9E" w:rsidRDefault="008D3D9E" w:rsidP="008D3D9E">
      <w:pPr>
        <w:pStyle w:val="a5"/>
        <w:spacing w:line="360" w:lineRule="auto"/>
        <w:ind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3.5. Розглядати питання проведення експертизи цінності документів                  на засіданні експертної комісії.</w:t>
      </w:r>
    </w:p>
    <w:p w:rsidR="008D3D9E" w:rsidRDefault="008D3D9E" w:rsidP="008D3D9E">
      <w:pPr>
        <w:pStyle w:val="a5"/>
        <w:spacing w:line="360" w:lineRule="auto"/>
        <w:ind w:firstLine="284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Упродовж  року</w:t>
      </w:r>
    </w:p>
    <w:p w:rsidR="008D3D9E" w:rsidRDefault="008D3D9E" w:rsidP="008D3D9E">
      <w:pPr>
        <w:tabs>
          <w:tab w:val="left" w:pos="0"/>
        </w:tabs>
        <w:spacing w:line="360" w:lineRule="auto"/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наказу залишаю за собою.</w:t>
      </w:r>
    </w:p>
    <w:p w:rsidR="008D3D9E" w:rsidRDefault="008D3D9E" w:rsidP="008D3D9E">
      <w:pPr>
        <w:tabs>
          <w:tab w:val="left" w:pos="993"/>
        </w:tabs>
        <w:spacing w:line="360" w:lineRule="auto"/>
        <w:jc w:val="both"/>
        <w:rPr>
          <w:sz w:val="28"/>
          <w:lang w:val="uk-UA"/>
        </w:rPr>
      </w:pPr>
    </w:p>
    <w:p w:rsidR="008D3D9E" w:rsidRDefault="008D3D9E" w:rsidP="008D3D9E">
      <w:pPr>
        <w:tabs>
          <w:tab w:val="left" w:pos="993"/>
        </w:tabs>
        <w:spacing w:line="360" w:lineRule="auto"/>
        <w:jc w:val="both"/>
        <w:rPr>
          <w:sz w:val="28"/>
          <w:lang w:val="uk-UA"/>
        </w:rPr>
      </w:pPr>
    </w:p>
    <w:p w:rsidR="008D3D9E" w:rsidRDefault="008D3D9E" w:rsidP="008D3D9E">
      <w:pPr>
        <w:pStyle w:val="a3"/>
        <w:tabs>
          <w:tab w:val="left" w:pos="5387"/>
        </w:tabs>
        <w:spacing w:line="360" w:lineRule="auto"/>
        <w:rPr>
          <w:sz w:val="20"/>
          <w:szCs w:val="20"/>
          <w:lang w:eastAsia="en-US"/>
        </w:rPr>
      </w:pPr>
      <w:r>
        <w:rPr>
          <w:szCs w:val="20"/>
          <w:lang w:val="ru-RU" w:eastAsia="en-US"/>
        </w:rPr>
        <w:t>Д</w:t>
      </w:r>
      <w:proofErr w:type="spellStart"/>
      <w:r>
        <w:rPr>
          <w:szCs w:val="20"/>
          <w:lang w:eastAsia="en-US"/>
        </w:rPr>
        <w:t>иректор</w:t>
      </w:r>
      <w:proofErr w:type="spellEnd"/>
      <w:r>
        <w:rPr>
          <w:szCs w:val="20"/>
          <w:lang w:eastAsia="en-US"/>
        </w:rPr>
        <w:t xml:space="preserve"> ХЗОШ №7</w:t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</w:r>
      <w:r>
        <w:rPr>
          <w:szCs w:val="20"/>
          <w:lang w:eastAsia="en-US"/>
        </w:rPr>
        <w:tab/>
        <w:t xml:space="preserve">М.В. </w:t>
      </w:r>
      <w:proofErr w:type="spellStart"/>
      <w:r>
        <w:rPr>
          <w:szCs w:val="20"/>
          <w:lang w:eastAsia="en-US"/>
        </w:rPr>
        <w:t>Шингарьова</w:t>
      </w:r>
      <w:proofErr w:type="spellEnd"/>
    </w:p>
    <w:p w:rsidR="008D3D9E" w:rsidRDefault="008D3D9E" w:rsidP="008D3D9E">
      <w:pPr>
        <w:pStyle w:val="a3"/>
        <w:tabs>
          <w:tab w:val="left" w:pos="1843"/>
        </w:tabs>
        <w:spacing w:line="360" w:lineRule="auto"/>
        <w:rPr>
          <w:sz w:val="20"/>
          <w:szCs w:val="20"/>
          <w:lang w:eastAsia="en-US"/>
        </w:rPr>
      </w:pPr>
    </w:p>
    <w:p w:rsidR="008D3D9E" w:rsidRDefault="008D3D9E" w:rsidP="008D3D9E">
      <w:pPr>
        <w:pStyle w:val="a3"/>
        <w:tabs>
          <w:tab w:val="left" w:pos="1843"/>
          <w:tab w:val="left" w:pos="2977"/>
        </w:tabs>
        <w:spacing w:line="360" w:lineRule="auto"/>
        <w:rPr>
          <w:sz w:val="20"/>
          <w:szCs w:val="20"/>
          <w:lang w:eastAsia="en-US"/>
        </w:rPr>
      </w:pPr>
    </w:p>
    <w:p w:rsidR="008D3D9E" w:rsidRDefault="008D3D9E" w:rsidP="008D3D9E">
      <w:pPr>
        <w:pStyle w:val="a3"/>
        <w:tabs>
          <w:tab w:val="left" w:pos="1843"/>
          <w:tab w:val="left" w:pos="2977"/>
        </w:tabs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>З наказом ознайомлені  :</w:t>
      </w:r>
      <w:r>
        <w:rPr>
          <w:sz w:val="24"/>
          <w:lang w:eastAsia="en-US"/>
        </w:rPr>
        <w:tab/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ind w:left="708"/>
        <w:rPr>
          <w:sz w:val="24"/>
        </w:rPr>
      </w:pPr>
      <w:proofErr w:type="spellStart"/>
      <w:r>
        <w:rPr>
          <w:sz w:val="24"/>
        </w:rPr>
        <w:t>Ярита</w:t>
      </w:r>
      <w:proofErr w:type="spellEnd"/>
      <w:r>
        <w:rPr>
          <w:sz w:val="24"/>
        </w:rPr>
        <w:t xml:space="preserve"> О.М. _________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ind w:left="708"/>
        <w:rPr>
          <w:sz w:val="24"/>
        </w:rPr>
      </w:pPr>
      <w:proofErr w:type="spellStart"/>
      <w:r>
        <w:rPr>
          <w:sz w:val="24"/>
        </w:rPr>
        <w:t>Скаткова</w:t>
      </w:r>
      <w:proofErr w:type="spellEnd"/>
      <w:r>
        <w:rPr>
          <w:sz w:val="24"/>
        </w:rPr>
        <w:t xml:space="preserve"> О.В. _______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ind w:left="708"/>
        <w:rPr>
          <w:sz w:val="24"/>
        </w:rPr>
      </w:pPr>
      <w:proofErr w:type="spellStart"/>
      <w:r>
        <w:rPr>
          <w:sz w:val="24"/>
        </w:rPr>
        <w:t>Доценко</w:t>
      </w:r>
      <w:proofErr w:type="spellEnd"/>
      <w:r>
        <w:rPr>
          <w:sz w:val="24"/>
        </w:rPr>
        <w:t xml:space="preserve"> І.І. ________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Cs w:val="28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 w:val="20"/>
          <w:szCs w:val="20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 w:val="20"/>
          <w:szCs w:val="20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 w:val="20"/>
          <w:szCs w:val="20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 w:val="20"/>
          <w:szCs w:val="20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 w:val="20"/>
          <w:szCs w:val="20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 w:val="20"/>
          <w:szCs w:val="20"/>
        </w:rPr>
      </w:pP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Додаток 1</w:t>
      </w: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до наказу директора </w:t>
      </w: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ХЗОШ №7</w:t>
      </w: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від </w:t>
      </w:r>
      <w:r w:rsidR="001C5C97">
        <w:rPr>
          <w:bCs/>
          <w:sz w:val="28"/>
          <w:szCs w:val="28"/>
          <w:lang w:val="uk-UA"/>
        </w:rPr>
        <w:t>2</w:t>
      </w:r>
      <w:r w:rsidR="00B86625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.12.201</w:t>
      </w:r>
      <w:r w:rsidR="001C5C97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 №1</w:t>
      </w:r>
      <w:r w:rsidR="001C5C97">
        <w:rPr>
          <w:bCs/>
          <w:sz w:val="28"/>
          <w:szCs w:val="28"/>
          <w:lang w:val="uk-UA"/>
        </w:rPr>
        <w:t>63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jc w:val="right"/>
        <w:rPr>
          <w:b/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jc w:val="center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jc w:val="center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jc w:val="center"/>
        <w:rPr>
          <w:szCs w:val="28"/>
        </w:rPr>
      </w:pPr>
      <w:r>
        <w:rPr>
          <w:szCs w:val="28"/>
        </w:rPr>
        <w:t>СКЛАД ЕКСПЕРТНОЇ КОМІСІЇ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jc w:val="center"/>
        <w:rPr>
          <w:szCs w:val="28"/>
        </w:rPr>
      </w:pPr>
      <w:r>
        <w:rPr>
          <w:szCs w:val="28"/>
        </w:rPr>
        <w:t>ХЗОШ №7</w:t>
      </w:r>
    </w:p>
    <w:p w:rsidR="008D3D9E" w:rsidRDefault="008D3D9E" w:rsidP="008D3D9E">
      <w:pPr>
        <w:tabs>
          <w:tab w:val="left" w:pos="993"/>
        </w:tabs>
        <w:spacing w:line="360" w:lineRule="auto"/>
        <w:ind w:left="2977" w:hanging="2977"/>
        <w:jc w:val="both"/>
        <w:rPr>
          <w:sz w:val="28"/>
          <w:szCs w:val="20"/>
          <w:lang w:val="uk-UA"/>
        </w:rPr>
      </w:pPr>
    </w:p>
    <w:p w:rsidR="008D3D9E" w:rsidRDefault="008D3D9E" w:rsidP="008D3D9E">
      <w:pPr>
        <w:tabs>
          <w:tab w:val="left" w:pos="993"/>
        </w:tabs>
        <w:spacing w:line="360" w:lineRule="auto"/>
        <w:ind w:left="2977" w:hanging="297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комісії – </w:t>
      </w:r>
      <w:proofErr w:type="spellStart"/>
      <w:r>
        <w:rPr>
          <w:sz w:val="28"/>
          <w:lang w:val="uk-UA"/>
        </w:rPr>
        <w:t>Шингарьова</w:t>
      </w:r>
      <w:proofErr w:type="spellEnd"/>
      <w:r>
        <w:rPr>
          <w:sz w:val="28"/>
          <w:lang w:val="uk-UA"/>
        </w:rPr>
        <w:t xml:space="preserve"> М.В., директор школи;</w:t>
      </w:r>
    </w:p>
    <w:p w:rsidR="008D3D9E" w:rsidRDefault="008D3D9E" w:rsidP="008D3D9E">
      <w:pPr>
        <w:tabs>
          <w:tab w:val="left" w:pos="993"/>
        </w:tabs>
        <w:spacing w:line="360" w:lineRule="auto"/>
        <w:ind w:left="2410" w:hanging="241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комісії – </w:t>
      </w:r>
      <w:proofErr w:type="spellStart"/>
      <w:r>
        <w:rPr>
          <w:sz w:val="28"/>
          <w:lang w:val="uk-UA"/>
        </w:rPr>
        <w:t>Ярита</w:t>
      </w:r>
      <w:proofErr w:type="spellEnd"/>
      <w:r>
        <w:rPr>
          <w:sz w:val="28"/>
          <w:lang w:val="uk-UA"/>
        </w:rPr>
        <w:t xml:space="preserve"> О.М., заступник директора з навчально-виховної роботи;</w:t>
      </w:r>
    </w:p>
    <w:p w:rsidR="008D3D9E" w:rsidRDefault="008D3D9E" w:rsidP="008D3D9E">
      <w:pPr>
        <w:tabs>
          <w:tab w:val="left" w:pos="993"/>
        </w:tabs>
        <w:spacing w:line="360" w:lineRule="auto"/>
        <w:ind w:left="2977" w:hanging="2977"/>
        <w:jc w:val="both"/>
        <w:rPr>
          <w:sz w:val="28"/>
          <w:lang w:val="uk-UA"/>
        </w:rPr>
      </w:pPr>
    </w:p>
    <w:p w:rsidR="008D3D9E" w:rsidRDefault="008D3D9E" w:rsidP="008D3D9E">
      <w:pPr>
        <w:tabs>
          <w:tab w:val="left" w:pos="993"/>
        </w:tabs>
        <w:spacing w:line="360" w:lineRule="auto"/>
        <w:ind w:left="2977" w:hanging="297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Члени комісії: </w:t>
      </w:r>
    </w:p>
    <w:p w:rsidR="008D3D9E" w:rsidRDefault="008D3D9E" w:rsidP="008D3D9E">
      <w:pPr>
        <w:tabs>
          <w:tab w:val="left" w:pos="993"/>
        </w:tabs>
        <w:spacing w:line="360" w:lineRule="auto"/>
        <w:ind w:left="2977" w:hanging="297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Скаткова</w:t>
      </w:r>
      <w:proofErr w:type="spellEnd"/>
      <w:r>
        <w:rPr>
          <w:sz w:val="28"/>
          <w:lang w:val="uk-UA"/>
        </w:rPr>
        <w:t xml:space="preserve"> О.В. – завідуюча господарством школи;</w:t>
      </w:r>
    </w:p>
    <w:p w:rsidR="008D3D9E" w:rsidRDefault="008D3D9E" w:rsidP="008D3D9E">
      <w:pPr>
        <w:tabs>
          <w:tab w:val="left" w:pos="993"/>
        </w:tabs>
        <w:spacing w:line="360" w:lineRule="auto"/>
        <w:ind w:left="2977" w:hanging="297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Доценко</w:t>
      </w:r>
      <w:proofErr w:type="spellEnd"/>
      <w:r>
        <w:rPr>
          <w:sz w:val="28"/>
          <w:lang w:val="uk-UA"/>
        </w:rPr>
        <w:t xml:space="preserve"> І.І. –</w:t>
      </w:r>
      <w:r w:rsidR="00013B65">
        <w:rPr>
          <w:sz w:val="28"/>
          <w:lang w:val="uk-UA"/>
        </w:rPr>
        <w:t xml:space="preserve"> завідувач бібліотеки</w:t>
      </w:r>
      <w:r>
        <w:rPr>
          <w:sz w:val="28"/>
          <w:lang w:val="uk-UA"/>
        </w:rPr>
        <w:t>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spacing w:line="360" w:lineRule="auto"/>
        <w:jc w:val="center"/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both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right"/>
        <w:rPr>
          <w:bCs/>
          <w:sz w:val="28"/>
          <w:szCs w:val="28"/>
          <w:lang w:val="uk-UA"/>
        </w:rPr>
      </w:pP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Додаток 2</w:t>
      </w: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до наказу директора </w:t>
      </w: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ХЗОШ №7</w:t>
      </w:r>
    </w:p>
    <w:p w:rsidR="008D3D9E" w:rsidRDefault="008D3D9E" w:rsidP="008D3D9E">
      <w:pPr>
        <w:jc w:val="right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від </w:t>
      </w:r>
      <w:r w:rsidR="001C5C97">
        <w:rPr>
          <w:bCs/>
          <w:sz w:val="28"/>
          <w:szCs w:val="28"/>
          <w:lang w:val="uk-UA"/>
        </w:rPr>
        <w:t>20.12.2017</w:t>
      </w:r>
      <w:r>
        <w:rPr>
          <w:bCs/>
          <w:sz w:val="28"/>
          <w:szCs w:val="28"/>
          <w:lang w:val="uk-UA"/>
        </w:rPr>
        <w:t xml:space="preserve">  №1</w:t>
      </w:r>
      <w:r w:rsidR="001C5C97">
        <w:rPr>
          <w:bCs/>
          <w:sz w:val="28"/>
          <w:szCs w:val="28"/>
          <w:lang w:val="uk-UA"/>
        </w:rPr>
        <w:t>63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jc w:val="right"/>
        <w:rPr>
          <w:b/>
          <w:szCs w:val="28"/>
        </w:rPr>
      </w:pPr>
    </w:p>
    <w:p w:rsidR="008D3D9E" w:rsidRDefault="008D3D9E" w:rsidP="008D3D9E">
      <w:pPr>
        <w:pStyle w:val="a3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ПОЛОЖЕННЯ</w:t>
      </w:r>
    </w:p>
    <w:p w:rsidR="008D3D9E" w:rsidRDefault="008D3D9E" w:rsidP="008D3D9E">
      <w:pPr>
        <w:pStyle w:val="a3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 експертну комісію </w:t>
      </w:r>
    </w:p>
    <w:p w:rsidR="008D3D9E" w:rsidRDefault="008D3D9E" w:rsidP="008D3D9E">
      <w:pPr>
        <w:pStyle w:val="a3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Харківської загальноосвітньої школи І-ІІІ ступенів №7 </w:t>
      </w:r>
    </w:p>
    <w:p w:rsidR="008D3D9E" w:rsidRDefault="008D3D9E" w:rsidP="008D3D9E">
      <w:pPr>
        <w:pStyle w:val="a3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Харківської міської ради Харківської області</w:t>
      </w:r>
    </w:p>
    <w:p w:rsidR="008D3D9E" w:rsidRDefault="008D3D9E" w:rsidP="008D3D9E">
      <w:pPr>
        <w:pStyle w:val="a3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для проведення попередньої експертизи цінності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jc w:val="center"/>
        <w:rPr>
          <w:szCs w:val="28"/>
          <w:lang w:val="ru-RU"/>
        </w:rPr>
      </w:pPr>
      <w:r>
        <w:rPr>
          <w:szCs w:val="28"/>
        </w:rPr>
        <w:t xml:space="preserve">документів та архівації документів </w:t>
      </w:r>
      <w:proofErr w:type="spellStart"/>
      <w:r>
        <w:rPr>
          <w:szCs w:val="28"/>
          <w:lang w:val="ru-RU"/>
        </w:rPr>
        <w:t>школи</w:t>
      </w:r>
      <w:proofErr w:type="spellEnd"/>
    </w:p>
    <w:p w:rsidR="00B92EEE" w:rsidRPr="00B152EE" w:rsidRDefault="00B92EEE" w:rsidP="00B92EE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szCs w:val="28"/>
        </w:rPr>
      </w:pPr>
      <w:r w:rsidRPr="00B152EE">
        <w:rPr>
          <w:szCs w:val="28"/>
        </w:rPr>
        <w:t>Відповідно до </w:t>
      </w:r>
      <w:hyperlink r:id="rId5" w:tgtFrame="_top" w:history="1">
        <w:r w:rsidRPr="00B152EE">
          <w:rPr>
            <w:szCs w:val="28"/>
          </w:rPr>
          <w:t>Закону України "Про Національний архівний фонд та архівні установи"</w:t>
        </w:r>
      </w:hyperlink>
      <w:r w:rsidRPr="00B152EE">
        <w:rPr>
          <w:szCs w:val="28"/>
        </w:rPr>
        <w:t> і Порядку утворення та діяльності комісій з проведення експертизи цінності документів, затвердженого </w:t>
      </w:r>
      <w:hyperlink r:id="rId6" w:tgtFrame="_top" w:history="1">
        <w:r w:rsidRPr="00B152EE">
          <w:rPr>
            <w:szCs w:val="28"/>
          </w:rPr>
          <w:t>постановою Кабінету Міністрів України від 08 серпня 2007 року N 1004</w:t>
        </w:r>
      </w:hyperlink>
      <w:r>
        <w:rPr>
          <w:szCs w:val="28"/>
        </w:rPr>
        <w:t xml:space="preserve"> (зі змінами)</w:t>
      </w:r>
      <w:r w:rsidRPr="00B152EE">
        <w:rPr>
          <w:szCs w:val="28"/>
        </w:rPr>
        <w:t>,</w:t>
      </w:r>
      <w:r>
        <w:rPr>
          <w:szCs w:val="28"/>
        </w:rPr>
        <w:t xml:space="preserve"> в Управлінні освіти</w:t>
      </w:r>
      <w:r w:rsidRPr="00B152EE">
        <w:rPr>
          <w:szCs w:val="28"/>
        </w:rPr>
        <w:t xml:space="preserve"> створюється експертна комісія (</w:t>
      </w:r>
      <w:r>
        <w:rPr>
          <w:szCs w:val="28"/>
        </w:rPr>
        <w:t xml:space="preserve">далі </w:t>
      </w:r>
      <w:r w:rsidRPr="00B152EE">
        <w:rPr>
          <w:szCs w:val="28"/>
        </w:rPr>
        <w:t xml:space="preserve">ЕК) для проведення попередньої експертизи цінності документів та подання її результатів на затвердження </w:t>
      </w:r>
      <w:r>
        <w:rPr>
          <w:szCs w:val="28"/>
        </w:rPr>
        <w:t>начальника Управління</w:t>
      </w:r>
      <w:r w:rsidRPr="00B152EE">
        <w:rPr>
          <w:szCs w:val="28"/>
        </w:rPr>
        <w:t>.</w:t>
      </w:r>
    </w:p>
    <w:p w:rsidR="008D3D9E" w:rsidRDefault="008D3D9E" w:rsidP="008D3D9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284"/>
        <w:rPr>
          <w:szCs w:val="28"/>
        </w:rPr>
      </w:pPr>
      <w:r>
        <w:rPr>
          <w:szCs w:val="28"/>
        </w:rPr>
        <w:t xml:space="preserve">ЕК є дорадчим органом. Рішення ЕК затверджується директором школи, після чого є </w:t>
      </w:r>
      <w:proofErr w:type="spellStart"/>
      <w:r>
        <w:rPr>
          <w:szCs w:val="28"/>
        </w:rPr>
        <w:t>обов</w:t>
      </w:r>
      <w:proofErr w:type="spellEnd"/>
      <w:r>
        <w:rPr>
          <w:szCs w:val="28"/>
        </w:rPr>
        <w:sym w:font="Symbol" w:char="00A2"/>
      </w:r>
      <w:proofErr w:type="spellStart"/>
      <w:r>
        <w:rPr>
          <w:szCs w:val="28"/>
        </w:rPr>
        <w:t>язковим</w:t>
      </w:r>
      <w:proofErr w:type="spellEnd"/>
      <w:r>
        <w:rPr>
          <w:szCs w:val="28"/>
        </w:rPr>
        <w:t xml:space="preserve"> для виконання.</w:t>
      </w:r>
    </w:p>
    <w:p w:rsidR="008D3D9E" w:rsidRDefault="008D3D9E" w:rsidP="008D3D9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284"/>
        <w:rPr>
          <w:szCs w:val="28"/>
        </w:rPr>
      </w:pPr>
      <w:r>
        <w:rPr>
          <w:szCs w:val="28"/>
        </w:rPr>
        <w:t>У своїй діяльності ЕК керується Конституцією України, Конституційним Договором між Президентом України та Верховною Радою України, законами України, постановами Верховної Ради України, указами і розпорядженнями Кабінету Міністрів України та цим Положенням. З питань організації та методики проведення експертизи цінності документів ЕК керується правилами, інструкціями і рекомендаціями Державного комітету архівів України, Міністерства освіти і науки, молоді та спорту України.</w:t>
      </w:r>
    </w:p>
    <w:p w:rsidR="008D3D9E" w:rsidRDefault="008D3D9E" w:rsidP="008D3D9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284"/>
        <w:rPr>
          <w:szCs w:val="28"/>
        </w:rPr>
      </w:pPr>
      <w:r>
        <w:rPr>
          <w:szCs w:val="28"/>
        </w:rPr>
        <w:t>ЕК працює у відповідності з річним планом архівного підрозділу, який затверджується директором школи і звітується перед ним про проведену роботу.</w:t>
      </w:r>
    </w:p>
    <w:p w:rsidR="008D3D9E" w:rsidRDefault="008D3D9E" w:rsidP="008D3D9E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284"/>
        <w:rPr>
          <w:szCs w:val="28"/>
        </w:rPr>
      </w:pPr>
      <w:r>
        <w:rPr>
          <w:szCs w:val="28"/>
        </w:rPr>
        <w:t>Основними завданнями ЕК є: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ind w:firstLine="284"/>
        <w:rPr>
          <w:szCs w:val="28"/>
        </w:rPr>
      </w:pPr>
      <w:r>
        <w:rPr>
          <w:szCs w:val="28"/>
        </w:rPr>
        <w:lastRenderedPageBreak/>
        <w:t xml:space="preserve">а) розгляд питань та прийняття рішень про схвалення та подання на погодження в установленому </w:t>
      </w:r>
      <w:proofErr w:type="spellStart"/>
      <w:r>
        <w:rPr>
          <w:szCs w:val="28"/>
        </w:rPr>
        <w:t>Держкомархівом</w:t>
      </w:r>
      <w:proofErr w:type="spellEnd"/>
      <w:r>
        <w:rPr>
          <w:szCs w:val="28"/>
        </w:rPr>
        <w:t xml:space="preserve"> України порядку описів документів на різних видах носіїв інформації; </w:t>
      </w:r>
    </w:p>
    <w:p w:rsidR="008D3D9E" w:rsidRDefault="008D3D9E" w:rsidP="008D3D9E">
      <w:pPr>
        <w:pStyle w:val="a3"/>
        <w:tabs>
          <w:tab w:val="left" w:pos="0"/>
        </w:tabs>
        <w:spacing w:line="360" w:lineRule="auto"/>
        <w:rPr>
          <w:szCs w:val="28"/>
        </w:rPr>
      </w:pPr>
    </w:p>
    <w:p w:rsidR="008D3D9E" w:rsidRDefault="008D3D9E" w:rsidP="008D3D9E">
      <w:pPr>
        <w:pStyle w:val="a3"/>
        <w:tabs>
          <w:tab w:val="left" w:pos="0"/>
        </w:tabs>
        <w:spacing w:line="360" w:lineRule="auto"/>
        <w:ind w:firstLine="284"/>
        <w:rPr>
          <w:szCs w:val="28"/>
        </w:rPr>
      </w:pPr>
      <w:r>
        <w:rPr>
          <w:szCs w:val="28"/>
        </w:rPr>
        <w:t>б) участь у підготовці та розгляді зведеної номенклатури справ школи, експертизи цінності документів, надання методичної допомоги в організації документообігу структурним підрозділам;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в) розгляд пропозицій школою про зміну термінів зберігання окремих документів, не передбачених діючими переліками, та подання з цих питань на затвердження ЕПК відповідної державної архівної установи;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г) проведення інструктажу і консультацій працівників школи з питань організації документів у діловодстві, експертизи цінності документів на різних видах носіїв інформації та їх підготовки до передачі на подальше зберігання.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6. Для виконання покладених на ЕК завдань їй надається право: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а) давати вказівки і рекомендації керівникам структурних підрозділів і окремим працівникам, які відповідають за організацію роботи з документами, проведення експертизи цінності документів та їх підготовку до передачі на архівне зберігання;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б) вимагати від керівників структурних підрозділів розшуку відсутніх документів школи та надання письмових пояснень у випадку втрати цих документів;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  <w:lang w:val="ru-RU"/>
        </w:rPr>
      </w:pPr>
      <w:r>
        <w:rPr>
          <w:szCs w:val="28"/>
        </w:rPr>
        <w:t>в) вимагати від структурних підрозділів школи відомостей та висновків, необхідних для визначення цінностей і термінів зберігання документів;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  <w:lang w:val="ru-RU"/>
        </w:rPr>
        <w:t xml:space="preserve">г) </w:t>
      </w:r>
      <w:proofErr w:type="spellStart"/>
      <w:r>
        <w:rPr>
          <w:szCs w:val="28"/>
          <w:lang w:val="ru-RU"/>
        </w:rPr>
        <w:t>заслуховувати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на своїх засіданнях інформації керівників та діловодів структурних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ідрозділів та архівного підрозділу про якість оформлення документів і формування справ у діловодстві, стан обліку та схоронності документів архівного фонду та документів довгострокового (понад 10 років) зберігання;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lastRenderedPageBreak/>
        <w:t>д) запрошувати на засіданнях у якості консультантів, досвідчених спеціалістів структурних підрозділів управління, а у разі необхідності – працівників відповідної державної архівної установи;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е) інформувати керівництво школи з питань, що входять до компетенції ЕК.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7. До складу ЕК, який затверджується директором школи, включаються керівники та досвідчені працівники структурних підрозділів і архівного підрозділу. Головою ЕК призначається, як правило, заступник директора, секретарем – секретар школи.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Секретар ЕК за вказівками голови забезпечує скликання засідань комісії, складає протоколи, доводить до відома структурних підрозділів і окремих осіб рішення комісії, здійснює облік і звітність про її роботу, веде документацію ЕК і забезпечує її збереження.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8. Засідання ЕК проводиться не рідше одного разу на рік і вважаються правомочними, якщо на них присутні не менше двох третин складу членів комісії.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  <w:r>
        <w:rPr>
          <w:szCs w:val="28"/>
        </w:rPr>
        <w:t>9. Рішення ЕК приймаються більшістю голосів членів комісії, присутніх на засіданні, оформляються протоколом, який підписується головою (або його заступником) і секретарем комісії, та набувають чинності з моменту затвердження протоколу засідання ЕК директором школи.</w:t>
      </w: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firstLine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pStyle w:val="a3"/>
        <w:tabs>
          <w:tab w:val="left" w:pos="709"/>
        </w:tabs>
        <w:spacing w:line="360" w:lineRule="auto"/>
        <w:ind w:left="284"/>
        <w:rPr>
          <w:szCs w:val="28"/>
        </w:rPr>
      </w:pPr>
    </w:p>
    <w:p w:rsidR="008D3D9E" w:rsidRDefault="008D3D9E" w:rsidP="008D3D9E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8D3D9E" w:rsidRDefault="008D3D9E" w:rsidP="008D3D9E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8D3D9E" w:rsidRDefault="008D3D9E" w:rsidP="008D3D9E">
      <w:pPr>
        <w:spacing w:line="360" w:lineRule="auto"/>
        <w:jc w:val="right"/>
        <w:rPr>
          <w:bCs/>
          <w:sz w:val="28"/>
          <w:szCs w:val="28"/>
          <w:lang w:val="uk-UA"/>
        </w:rPr>
      </w:pPr>
    </w:p>
    <w:p w:rsidR="008D3D9E" w:rsidRDefault="008D3D9E" w:rsidP="008D3D9E">
      <w:pPr>
        <w:spacing w:line="360" w:lineRule="auto"/>
        <w:jc w:val="right"/>
        <w:rPr>
          <w:bCs/>
          <w:sz w:val="28"/>
          <w:szCs w:val="28"/>
          <w:lang w:val="uk-UA"/>
        </w:rPr>
      </w:pPr>
    </w:p>
    <w:sectPr w:rsidR="008D3D9E" w:rsidSect="003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010"/>
    <w:multiLevelType w:val="hybridMultilevel"/>
    <w:tmpl w:val="4D3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D9E"/>
    <w:rsid w:val="00013B65"/>
    <w:rsid w:val="001C5C97"/>
    <w:rsid w:val="002D2D76"/>
    <w:rsid w:val="003A49BA"/>
    <w:rsid w:val="003F4166"/>
    <w:rsid w:val="0041549A"/>
    <w:rsid w:val="006C7E51"/>
    <w:rsid w:val="008D3D9E"/>
    <w:rsid w:val="009C5411"/>
    <w:rsid w:val="00AC2A75"/>
    <w:rsid w:val="00B86625"/>
    <w:rsid w:val="00B92EEE"/>
    <w:rsid w:val="00D439FA"/>
    <w:rsid w:val="00D53804"/>
    <w:rsid w:val="00E44C6D"/>
    <w:rsid w:val="00F3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E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3D9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8D3D9E"/>
    <w:rPr>
      <w:rFonts w:eastAsia="Times New Roman"/>
      <w:szCs w:val="24"/>
      <w:lang w:val="uk-UA" w:eastAsia="ru-RU"/>
    </w:rPr>
  </w:style>
  <w:style w:type="paragraph" w:styleId="a5">
    <w:name w:val="No Spacing"/>
    <w:uiPriority w:val="1"/>
    <w:qFormat/>
    <w:rsid w:val="008D3D9E"/>
    <w:pPr>
      <w:spacing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71004.html" TargetMode="External"/><Relationship Id="rId5" Type="http://schemas.openxmlformats.org/officeDocument/2006/relationships/hyperlink" Target="http://search.ligazakon.ua/l_doc2.nsf/link1/T3814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1050</Words>
  <Characters>5986</Characters>
  <Application>Microsoft Office Word</Application>
  <DocSecurity>0</DocSecurity>
  <Lines>49</Lines>
  <Paragraphs>14</Paragraphs>
  <ScaleCrop>false</ScaleCrop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2016-01-20T10:01:00Z</dcterms:created>
  <dcterms:modified xsi:type="dcterms:W3CDTF">2018-01-23T09:56:00Z</dcterms:modified>
</cp:coreProperties>
</file>